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1B9A" w14:textId="77777777" w:rsidR="00A4567E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  <w:r w:rsidRPr="00BC31C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044807D" wp14:editId="56BD2B19">
            <wp:simplePos x="0" y="0"/>
            <wp:positionH relativeFrom="margin">
              <wp:posOffset>4561840</wp:posOffset>
            </wp:positionH>
            <wp:positionV relativeFrom="margin">
              <wp:posOffset>-81915</wp:posOffset>
            </wp:positionV>
            <wp:extent cx="1193800" cy="46164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7E">
        <w:rPr>
          <w:rFonts w:ascii="Arial" w:hAnsi="Arial" w:cs="Arial"/>
          <w:b/>
          <w:color w:val="000000"/>
          <w:szCs w:val="20"/>
        </w:rPr>
        <w:t>TISKOVÁ ZPRÁVA</w:t>
      </w:r>
    </w:p>
    <w:p w14:paraId="1341A110" w14:textId="77777777" w:rsidR="004629C8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</w:p>
    <w:p w14:paraId="57CCAC8A" w14:textId="54403B22" w:rsidR="00A4567E" w:rsidRDefault="00D62825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Cs w:val="20"/>
        </w:rPr>
        <w:t>11</w:t>
      </w:r>
      <w:r w:rsidR="00A4567E">
        <w:rPr>
          <w:rFonts w:ascii="Arial" w:hAnsi="Arial" w:cs="Arial"/>
          <w:b/>
          <w:color w:val="000000"/>
          <w:szCs w:val="20"/>
        </w:rPr>
        <w:t xml:space="preserve">. </w:t>
      </w:r>
      <w:r>
        <w:rPr>
          <w:rFonts w:ascii="Arial" w:hAnsi="Arial" w:cs="Arial"/>
          <w:b/>
          <w:color w:val="000000"/>
          <w:szCs w:val="20"/>
        </w:rPr>
        <w:t>května</w:t>
      </w:r>
      <w:r w:rsidR="00A4567E">
        <w:rPr>
          <w:rFonts w:ascii="Arial" w:hAnsi="Arial" w:cs="Arial"/>
          <w:b/>
          <w:color w:val="000000"/>
          <w:szCs w:val="20"/>
        </w:rPr>
        <w:t xml:space="preserve"> 20</w:t>
      </w:r>
      <w:r>
        <w:rPr>
          <w:rFonts w:ascii="Arial" w:hAnsi="Arial" w:cs="Arial"/>
          <w:b/>
          <w:color w:val="000000"/>
          <w:szCs w:val="20"/>
        </w:rPr>
        <w:t>20</w:t>
      </w:r>
    </w:p>
    <w:p w14:paraId="62042025" w14:textId="1FDFDBD6" w:rsidR="00A4567E" w:rsidRDefault="00A4567E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A01673F" w14:textId="32986E69" w:rsidR="00342B31" w:rsidRPr="00342B31" w:rsidRDefault="7CE29332" w:rsidP="7CE29332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7CE29332">
        <w:rPr>
          <w:rFonts w:ascii="Arial" w:hAnsi="Arial" w:cs="Arial"/>
          <w:b/>
          <w:bCs/>
          <w:color w:val="000000" w:themeColor="text1"/>
          <w:sz w:val="28"/>
          <w:szCs w:val="28"/>
        </w:rPr>
        <w:t>Lekvi</w:t>
      </w:r>
      <w:proofErr w:type="spellEnd"/>
      <w:r w:rsidRPr="7CE2933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Group postaví ve Zruči nad Sázavou nové nákupní centrum</w:t>
      </w:r>
    </w:p>
    <w:p w14:paraId="484653F8" w14:textId="77777777" w:rsidR="00395EDF" w:rsidRDefault="00395EDF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D58D3E4" w14:textId="3EC5F75E" w:rsidR="00470886" w:rsidRPr="00A73F4D" w:rsidRDefault="0162683B" w:rsidP="00D62825">
      <w:pPr>
        <w:pStyle w:val="Normlnweb"/>
        <w:keepNext/>
        <w:spacing w:before="0" w:beforeAutospacing="0" w:after="0" w:afterAutospacing="0" w:line="320" w:lineRule="atLeast"/>
        <w:ind w:left="142" w:right="13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 Zruči nad Sázavou vyroste do </w:t>
      </w:r>
      <w:r w:rsidR="00B46E57">
        <w:rPr>
          <w:rFonts w:ascii="Arial" w:hAnsi="Arial" w:cs="Arial"/>
          <w:b/>
          <w:bCs/>
          <w:color w:val="000000" w:themeColor="text1"/>
          <w:sz w:val="22"/>
          <w:szCs w:val="22"/>
        </w:rPr>
        <w:t>konce roku</w:t>
      </w: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2020 nové retailové centrum </w:t>
      </w:r>
      <w:proofErr w:type="spellStart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>Zenexto</w:t>
      </w:r>
      <w:proofErr w:type="spellEnd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realitní </w:t>
      </w:r>
      <w:r w:rsidR="003B474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skupiny </w:t>
      </w:r>
      <w:proofErr w:type="spellStart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>Lekvi</w:t>
      </w:r>
      <w:proofErr w:type="spellEnd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Group</w:t>
      </w:r>
      <w:r w:rsidR="003B474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developerské společnosti </w:t>
      </w:r>
      <w:proofErr w:type="spellStart"/>
      <w:r w:rsidR="003B474D">
        <w:rPr>
          <w:rFonts w:ascii="Arial" w:hAnsi="Arial" w:cs="Arial"/>
          <w:b/>
          <w:bCs/>
          <w:color w:val="000000" w:themeColor="text1"/>
          <w:sz w:val="22"/>
          <w:szCs w:val="22"/>
        </w:rPr>
        <w:t>Zenexto</w:t>
      </w:r>
      <w:proofErr w:type="spellEnd"/>
      <w:r w:rsidR="003B474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Holding</w:t>
      </w: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>. Jeho celkovou pronajímatelnou plochu 723 m</w:t>
      </w: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 rozdělí diskontní prodejna </w:t>
      </w:r>
      <w:proofErr w:type="spellStart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>Pepco</w:t>
      </w:r>
      <w:proofErr w:type="spellEnd"/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</w:t>
      </w:r>
      <w:r w:rsidR="00B819B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16268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drogerie Teta, které tak rozšíří nákupní možnosti v tomto středočeském městě. </w:t>
      </w:r>
      <w:r w:rsidR="00B46E57">
        <w:rPr>
          <w:rFonts w:ascii="Arial" w:hAnsi="Arial" w:cs="Arial"/>
          <w:b/>
          <w:bCs/>
          <w:color w:val="000000" w:themeColor="text1"/>
          <w:sz w:val="22"/>
          <w:szCs w:val="22"/>
        </w:rPr>
        <w:t>Výstavba obchodního centra je již v plném proudu.</w:t>
      </w:r>
    </w:p>
    <w:p w14:paraId="0E1771A2" w14:textId="77777777" w:rsidR="00B230FB" w:rsidRPr="00A73F4D" w:rsidRDefault="00B230FB" w:rsidP="006967D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D1D718B" w14:textId="45CC16AB" w:rsidR="00C145E6" w:rsidRDefault="7CE29332">
      <w:pPr>
        <w:pStyle w:val="Normlnweb"/>
        <w:keepNext/>
        <w:spacing w:before="0" w:beforeAutospacing="0" w:after="0" w:afterAutospacing="0" w:line="320" w:lineRule="atLeast"/>
        <w:ind w:left="142" w:right="139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 xml:space="preserve">Developer postaví nové retailové centrum v původní městské </w:t>
      </w:r>
      <w:r w:rsidRPr="00814693">
        <w:rPr>
          <w:rFonts w:ascii="Arial" w:eastAsia="Arial" w:hAnsi="Arial" w:cs="Arial"/>
          <w:color w:val="000000" w:themeColor="text1"/>
          <w:sz w:val="22"/>
          <w:szCs w:val="22"/>
        </w:rPr>
        <w:t xml:space="preserve">zástavbě </w:t>
      </w:r>
      <w:r w:rsidR="000D0AEE">
        <w:rPr>
          <w:rFonts w:ascii="Arial" w:eastAsia="Arial" w:hAnsi="Arial" w:cs="Arial"/>
          <w:color w:val="000000" w:themeColor="text1"/>
          <w:sz w:val="22"/>
          <w:szCs w:val="22"/>
        </w:rPr>
        <w:t>Zruče nad Sázavou (okres Kutná Hora) v ulici 1. máje</w:t>
      </w:r>
      <w:r w:rsidRPr="00814693">
        <w:rPr>
          <w:rFonts w:ascii="Arial" w:eastAsia="Arial" w:hAnsi="Arial" w:cs="Arial"/>
          <w:color w:val="000000" w:themeColor="text1"/>
          <w:sz w:val="22"/>
          <w:szCs w:val="22"/>
        </w:rPr>
        <w:t xml:space="preserve">, která slouží </w:t>
      </w:r>
      <w:r w:rsidRPr="00632F74">
        <w:rPr>
          <w:rFonts w:ascii="Arial" w:eastAsia="Arial" w:hAnsi="Arial" w:cs="Arial"/>
          <w:color w:val="000000" w:themeColor="text1"/>
          <w:sz w:val="22"/>
          <w:szCs w:val="22"/>
        </w:rPr>
        <w:t>převážně ke komerčním účelům</w:t>
      </w:r>
      <w:r w:rsidRPr="0081469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 xml:space="preserve"> Spolu s</w:t>
      </w:r>
      <w:r w:rsidR="0007355C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 xml:space="preserve">ním zde vznikne devatenáct nových parkovacích stání, </w:t>
      </w:r>
      <w:r w:rsidR="001B6FD9">
        <w:rPr>
          <w:rFonts w:ascii="Arial" w:eastAsia="Arial" w:hAnsi="Arial" w:cs="Arial"/>
          <w:color w:val="000000" w:themeColor="text1"/>
          <w:sz w:val="22"/>
          <w:szCs w:val="22"/>
        </w:rPr>
        <w:t>jež</w:t>
      </w:r>
      <w:r w:rsidR="001B6FD9" w:rsidRPr="7CE2933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>by</w:t>
      </w:r>
      <w:r w:rsidR="001B6FD9">
        <w:rPr>
          <w:rFonts w:ascii="Arial" w:eastAsia="Arial" w:hAnsi="Arial" w:cs="Arial"/>
          <w:color w:val="000000" w:themeColor="text1"/>
          <w:sz w:val="22"/>
          <w:szCs w:val="22"/>
        </w:rPr>
        <w:t xml:space="preserve"> měla</w:t>
      </w: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 xml:space="preserve"> společně se stávajícími místy</w:t>
      </w:r>
      <w:r w:rsidR="001B6F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CE29332">
        <w:rPr>
          <w:rFonts w:ascii="Arial" w:eastAsia="Arial" w:hAnsi="Arial" w:cs="Arial"/>
          <w:color w:val="000000" w:themeColor="text1"/>
          <w:sz w:val="22"/>
          <w:szCs w:val="22"/>
        </w:rPr>
        <w:t>vytvořit dostatečnou parkovací kapacitu pro budoucí zákazníky centra.</w:t>
      </w:r>
    </w:p>
    <w:p w14:paraId="13C95CDC" w14:textId="7F8C7C7E" w:rsidR="7CE29332" w:rsidRDefault="7CE29332" w:rsidP="7CE29332">
      <w:pPr>
        <w:pStyle w:val="Normlnweb"/>
        <w:spacing w:before="0" w:beforeAutospacing="0" w:after="0" w:afterAutospacing="0" w:line="320" w:lineRule="atLeast"/>
        <w:ind w:left="142" w:right="139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9E5F6A" w14:textId="3C1E4789" w:rsidR="00E61BDA" w:rsidRDefault="71BBF1B5" w:rsidP="71BBF1B5">
      <w:pPr>
        <w:spacing w:line="320" w:lineRule="atLeast"/>
        <w:ind w:left="142" w:right="139"/>
        <w:jc w:val="both"/>
        <w:rPr>
          <w:sz w:val="22"/>
          <w:szCs w:val="22"/>
        </w:rPr>
      </w:pPr>
      <w:r w:rsidRPr="71BBF1B5">
        <w:rPr>
          <w:rFonts w:eastAsia="Arial" w:cs="Arial"/>
          <w:i/>
          <w:iCs/>
          <w:sz w:val="22"/>
          <w:szCs w:val="22"/>
        </w:rPr>
        <w:t>„Po dokončení výstavby si v </w:t>
      </w:r>
      <w:proofErr w:type="spellStart"/>
      <w:r w:rsidRPr="71BBF1B5">
        <w:rPr>
          <w:rFonts w:eastAsia="Arial" w:cs="Arial"/>
          <w:i/>
          <w:iCs/>
          <w:sz w:val="22"/>
          <w:szCs w:val="22"/>
        </w:rPr>
        <w:t>Zenextu</w:t>
      </w:r>
      <w:proofErr w:type="spellEnd"/>
      <w:r w:rsidRPr="71BBF1B5">
        <w:rPr>
          <w:rFonts w:eastAsia="Arial" w:cs="Arial"/>
          <w:i/>
          <w:iCs/>
          <w:sz w:val="22"/>
          <w:szCs w:val="22"/>
        </w:rPr>
        <w:t xml:space="preserve"> zřídí prodejny diskont </w:t>
      </w:r>
      <w:proofErr w:type="spellStart"/>
      <w:r w:rsidRPr="71BBF1B5">
        <w:rPr>
          <w:rFonts w:eastAsia="Arial" w:cs="Arial"/>
          <w:i/>
          <w:iCs/>
          <w:sz w:val="22"/>
          <w:szCs w:val="22"/>
        </w:rPr>
        <w:t>Pepco</w:t>
      </w:r>
      <w:proofErr w:type="spellEnd"/>
      <w:r w:rsidRPr="71BBF1B5">
        <w:rPr>
          <w:rFonts w:eastAsia="Arial" w:cs="Arial"/>
          <w:i/>
          <w:iCs/>
          <w:sz w:val="22"/>
          <w:szCs w:val="22"/>
        </w:rPr>
        <w:t xml:space="preserve"> a drogerie Teta, které si </w:t>
      </w:r>
      <w:r w:rsidR="00D62825">
        <w:rPr>
          <w:rFonts w:eastAsia="Arial" w:cs="Arial"/>
          <w:i/>
          <w:iCs/>
          <w:sz w:val="22"/>
          <w:szCs w:val="22"/>
        </w:rPr>
        <w:t>pronajaly</w:t>
      </w:r>
      <w:r w:rsidRPr="71BBF1B5">
        <w:rPr>
          <w:rFonts w:eastAsia="Arial" w:cs="Arial"/>
          <w:i/>
          <w:iCs/>
          <w:sz w:val="22"/>
          <w:szCs w:val="22"/>
        </w:rPr>
        <w:t xml:space="preserve"> komerční prostory o velikosti 464 m</w:t>
      </w:r>
      <w:r w:rsidRPr="71BBF1B5">
        <w:rPr>
          <w:rFonts w:eastAsia="Arial" w:cs="Arial"/>
          <w:i/>
          <w:iCs/>
          <w:sz w:val="22"/>
          <w:szCs w:val="22"/>
          <w:vertAlign w:val="superscript"/>
        </w:rPr>
        <w:t>2</w:t>
      </w:r>
      <w:r w:rsidRPr="71BBF1B5">
        <w:rPr>
          <w:rFonts w:eastAsia="Arial" w:cs="Arial"/>
          <w:i/>
          <w:iCs/>
          <w:sz w:val="22"/>
          <w:szCs w:val="22"/>
        </w:rPr>
        <w:t xml:space="preserve"> a 259 m</w:t>
      </w:r>
      <w:r w:rsidRPr="71BBF1B5">
        <w:rPr>
          <w:rFonts w:eastAsia="Arial" w:cs="Arial"/>
          <w:i/>
          <w:iCs/>
          <w:sz w:val="22"/>
          <w:szCs w:val="22"/>
          <w:vertAlign w:val="superscript"/>
        </w:rPr>
        <w:t>2</w:t>
      </w:r>
      <w:r w:rsidR="00D62825">
        <w:rPr>
          <w:rFonts w:eastAsia="Arial" w:cs="Arial"/>
          <w:i/>
          <w:iCs/>
          <w:sz w:val="22"/>
          <w:szCs w:val="22"/>
        </w:rPr>
        <w:t xml:space="preserve">. </w:t>
      </w:r>
      <w:r w:rsidRPr="71BBF1B5">
        <w:rPr>
          <w:rFonts w:eastAsia="Arial" w:cs="Arial"/>
          <w:i/>
          <w:iCs/>
          <w:sz w:val="22"/>
          <w:szCs w:val="22"/>
        </w:rPr>
        <w:t xml:space="preserve">Nové obchody nabídnou rozsáhlý sortiment </w:t>
      </w:r>
      <w:r w:rsidR="00141A49">
        <w:rPr>
          <w:rFonts w:eastAsia="Arial" w:cs="Arial"/>
          <w:i/>
          <w:iCs/>
          <w:sz w:val="22"/>
          <w:szCs w:val="22"/>
        </w:rPr>
        <w:t>drogerie</w:t>
      </w:r>
      <w:r w:rsidR="00D62825">
        <w:rPr>
          <w:rFonts w:eastAsia="Arial" w:cs="Arial"/>
          <w:i/>
          <w:iCs/>
          <w:sz w:val="22"/>
          <w:szCs w:val="22"/>
        </w:rPr>
        <w:t xml:space="preserve">, </w:t>
      </w:r>
      <w:r w:rsidR="00141A49">
        <w:rPr>
          <w:rFonts w:eastAsia="Arial" w:cs="Arial"/>
          <w:i/>
          <w:iCs/>
          <w:sz w:val="22"/>
          <w:szCs w:val="22"/>
        </w:rPr>
        <w:t>kosmetiky</w:t>
      </w:r>
      <w:r w:rsidR="00B96520">
        <w:rPr>
          <w:rFonts w:eastAsia="Arial" w:cs="Arial"/>
          <w:i/>
          <w:iCs/>
          <w:sz w:val="22"/>
          <w:szCs w:val="22"/>
        </w:rPr>
        <w:t xml:space="preserve">, </w:t>
      </w:r>
      <w:r w:rsidRPr="71BBF1B5">
        <w:rPr>
          <w:rFonts w:eastAsia="Arial" w:cs="Arial"/>
          <w:i/>
          <w:iCs/>
          <w:sz w:val="22"/>
          <w:szCs w:val="22"/>
        </w:rPr>
        <w:t>sezónní výzdob</w:t>
      </w:r>
      <w:r w:rsidR="00B96520">
        <w:rPr>
          <w:rFonts w:eastAsia="Arial" w:cs="Arial"/>
          <w:i/>
          <w:iCs/>
          <w:sz w:val="22"/>
          <w:szCs w:val="22"/>
        </w:rPr>
        <w:t>y</w:t>
      </w:r>
      <w:r w:rsidRPr="71BBF1B5">
        <w:rPr>
          <w:rFonts w:eastAsia="Arial" w:cs="Arial"/>
          <w:i/>
          <w:iCs/>
          <w:sz w:val="22"/>
          <w:szCs w:val="22"/>
        </w:rPr>
        <w:t xml:space="preserve"> domácnosti</w:t>
      </w:r>
      <w:r w:rsidR="00B96520">
        <w:rPr>
          <w:rFonts w:eastAsia="Arial" w:cs="Arial"/>
          <w:i/>
          <w:iCs/>
          <w:sz w:val="22"/>
          <w:szCs w:val="22"/>
        </w:rPr>
        <w:t xml:space="preserve"> a dalšího spotřebního zboží</w:t>
      </w:r>
      <w:r w:rsidRPr="71BBF1B5">
        <w:rPr>
          <w:rFonts w:eastAsia="Arial" w:cs="Arial"/>
          <w:i/>
          <w:iCs/>
          <w:sz w:val="22"/>
          <w:szCs w:val="22"/>
        </w:rPr>
        <w:t>. Věříme proto, že si velmi brzy najdou své spokojené zákazníky,</w:t>
      </w:r>
      <w:r w:rsidRPr="71BBF1B5">
        <w:rPr>
          <w:rFonts w:eastAsia="Arial" w:cs="Arial"/>
          <w:sz w:val="22"/>
          <w:szCs w:val="22"/>
        </w:rPr>
        <w:t xml:space="preserve">“ konstatuje </w:t>
      </w:r>
      <w:r w:rsidR="003B474D">
        <w:rPr>
          <w:rFonts w:eastAsia="Arial" w:cs="Arial"/>
          <w:sz w:val="22"/>
          <w:szCs w:val="22"/>
        </w:rPr>
        <w:t xml:space="preserve">Andrej </w:t>
      </w:r>
      <w:proofErr w:type="spellStart"/>
      <w:r w:rsidR="003B474D">
        <w:rPr>
          <w:rFonts w:eastAsia="Arial" w:cs="Arial"/>
          <w:sz w:val="22"/>
          <w:szCs w:val="22"/>
        </w:rPr>
        <w:t>Levin</w:t>
      </w:r>
      <w:proofErr w:type="spellEnd"/>
      <w:r w:rsidRPr="71BBF1B5">
        <w:rPr>
          <w:rFonts w:eastAsia="Arial" w:cs="Arial"/>
          <w:sz w:val="22"/>
          <w:szCs w:val="22"/>
        </w:rPr>
        <w:t xml:space="preserve">, </w:t>
      </w:r>
      <w:r w:rsidR="003B474D">
        <w:rPr>
          <w:rFonts w:eastAsia="Arial" w:cs="Arial"/>
          <w:sz w:val="22"/>
          <w:szCs w:val="22"/>
        </w:rPr>
        <w:t xml:space="preserve">řídící partner </w:t>
      </w:r>
      <w:r w:rsidRPr="71BBF1B5">
        <w:rPr>
          <w:rFonts w:eastAsia="Arial" w:cs="Arial"/>
          <w:sz w:val="22"/>
          <w:szCs w:val="22"/>
        </w:rPr>
        <w:t xml:space="preserve">společnosti </w:t>
      </w:r>
      <w:proofErr w:type="spellStart"/>
      <w:r w:rsidR="003B474D" w:rsidRPr="00632F74">
        <w:rPr>
          <w:sz w:val="22"/>
          <w:szCs w:val="22"/>
        </w:rPr>
        <w:t>Zenexto</w:t>
      </w:r>
      <w:proofErr w:type="spellEnd"/>
      <w:r w:rsidR="003B474D" w:rsidRPr="00632F74">
        <w:rPr>
          <w:sz w:val="22"/>
          <w:szCs w:val="22"/>
        </w:rPr>
        <w:t xml:space="preserve"> Holding.</w:t>
      </w:r>
    </w:p>
    <w:p w14:paraId="70AB34B3" w14:textId="7311A060" w:rsidR="00B819BF" w:rsidRDefault="00B819BF" w:rsidP="71BBF1B5">
      <w:pPr>
        <w:spacing w:line="320" w:lineRule="atLeast"/>
        <w:ind w:left="142" w:right="139"/>
        <w:jc w:val="both"/>
        <w:rPr>
          <w:rFonts w:eastAsia="Arial" w:cs="Arial"/>
          <w:i/>
          <w:iCs/>
          <w:sz w:val="22"/>
          <w:szCs w:val="22"/>
        </w:rPr>
      </w:pPr>
    </w:p>
    <w:p w14:paraId="06426BB4" w14:textId="24F10D90" w:rsidR="00B819BF" w:rsidRPr="004B34ED" w:rsidRDefault="00B819BF" w:rsidP="71BBF1B5">
      <w:pPr>
        <w:spacing w:line="320" w:lineRule="atLeast"/>
        <w:ind w:left="142" w:right="139"/>
        <w:jc w:val="both"/>
        <w:rPr>
          <w:rFonts w:eastAsia="Arial" w:cs="Arial"/>
          <w:i/>
          <w:iCs/>
          <w:sz w:val="22"/>
          <w:szCs w:val="22"/>
        </w:rPr>
      </w:pPr>
      <w:r>
        <w:rPr>
          <w:rFonts w:eastAsia="Arial" w:cs="Arial"/>
          <w:i/>
          <w:iCs/>
          <w:noProof/>
          <w:sz w:val="22"/>
          <w:szCs w:val="22"/>
        </w:rPr>
        <w:drawing>
          <wp:inline distT="0" distB="0" distL="0" distR="0" wp14:anchorId="4EA2159E" wp14:editId="04CBE09D">
            <wp:extent cx="3409950" cy="17339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16" cy="174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C6BA" w14:textId="61C16C6F" w:rsidR="00E00ADD" w:rsidRDefault="00E00ADD" w:rsidP="7CE29332">
      <w:pPr>
        <w:pStyle w:val="paragraph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AD67DEA" w14:textId="31A93CFF" w:rsidR="006F47BF" w:rsidRDefault="006F47BF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3BDEB03" w14:textId="07EDC303" w:rsidR="003016B0" w:rsidRDefault="003016B0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11E05B4" w14:textId="77CD8BA6" w:rsidR="003016B0" w:rsidRDefault="003016B0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C70CA0C" w14:textId="77777777" w:rsidR="006F47BF" w:rsidRDefault="006F47BF" w:rsidP="009930A4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43F4F66" w14:textId="627D634D" w:rsidR="00F018A1" w:rsidRPr="00E1787C" w:rsidRDefault="71BBF1B5" w:rsidP="71BBF1B5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</w:t>
      </w:r>
      <w:r w:rsidR="00B65B5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skupině</w:t>
      </w:r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Lekvi</w:t>
      </w:r>
      <w:proofErr w:type="spellEnd"/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Group:</w:t>
      </w:r>
    </w:p>
    <w:p w14:paraId="2895CECF" w14:textId="016A8CB2" w:rsidR="71BBF1B5" w:rsidRDefault="71BBF1B5" w:rsidP="71BBF1B5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2BD5CD5A" w14:textId="7F5773C2" w:rsidR="00A4567E" w:rsidRDefault="00B819BF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proofErr w:type="spellStart"/>
        <w:r w:rsidR="00A4567E" w:rsidRPr="00E01E22">
          <w:rPr>
            <w:rStyle w:val="Hypertextovodkaz"/>
            <w:rFonts w:ascii="Arial" w:hAnsi="Arial" w:cs="Arial"/>
            <w:i/>
            <w:sz w:val="20"/>
            <w:szCs w:val="20"/>
          </w:rPr>
          <w:t>Lekvi</w:t>
        </w:r>
        <w:proofErr w:type="spellEnd"/>
        <w:r w:rsidR="00A4567E" w:rsidRPr="00E01E22">
          <w:rPr>
            <w:rStyle w:val="Hypertextovodkaz"/>
            <w:rFonts w:ascii="Arial" w:hAnsi="Arial" w:cs="Arial"/>
            <w:i/>
            <w:sz w:val="20"/>
            <w:szCs w:val="20"/>
          </w:rPr>
          <w:t xml:space="preserve"> Group</w:t>
        </w:r>
      </w:hyperlink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byla založena v roce 2007</w:t>
      </w:r>
      <w:r w:rsidR="000D0AEE">
        <w:rPr>
          <w:rFonts w:ascii="Arial" w:hAnsi="Arial" w:cs="Arial"/>
          <w:i/>
          <w:color w:val="000000"/>
          <w:sz w:val="20"/>
          <w:szCs w:val="20"/>
        </w:rPr>
        <w:t xml:space="preserve"> a následně se rozrostla </w:t>
      </w:r>
      <w:r w:rsidR="00A4567E">
        <w:rPr>
          <w:rFonts w:ascii="Arial" w:hAnsi="Arial" w:cs="Arial"/>
          <w:i/>
          <w:color w:val="000000"/>
          <w:sz w:val="20"/>
          <w:szCs w:val="20"/>
        </w:rPr>
        <w:t>v renomovanou realitní</w:t>
      </w:r>
      <w:r w:rsidR="00DB6FBF">
        <w:rPr>
          <w:rFonts w:ascii="Arial" w:hAnsi="Arial" w:cs="Arial"/>
          <w:i/>
          <w:color w:val="000000"/>
          <w:sz w:val="20"/>
          <w:szCs w:val="20"/>
        </w:rPr>
        <w:t>, developerskou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E19CB">
        <w:rPr>
          <w:rFonts w:ascii="Arial" w:hAnsi="Arial" w:cs="Arial"/>
          <w:i/>
          <w:color w:val="000000"/>
          <w:sz w:val="20"/>
          <w:szCs w:val="20"/>
        </w:rPr>
        <w:t xml:space="preserve">a investiční </w:t>
      </w:r>
      <w:r w:rsidR="00844188">
        <w:rPr>
          <w:rFonts w:ascii="Arial" w:hAnsi="Arial" w:cs="Arial"/>
          <w:i/>
          <w:color w:val="000000"/>
          <w:sz w:val="20"/>
          <w:szCs w:val="20"/>
        </w:rPr>
        <w:t xml:space="preserve">skupinu </w:t>
      </w:r>
      <w:r w:rsidR="00A4567E">
        <w:rPr>
          <w:rFonts w:ascii="Arial" w:hAnsi="Arial" w:cs="Arial"/>
          <w:i/>
          <w:color w:val="000000"/>
          <w:sz w:val="20"/>
          <w:szCs w:val="20"/>
        </w:rPr>
        <w:t xml:space="preserve">s velmi silnou pozicí na českém trhu rezidenčních i komerčních nemovitostí. </w:t>
      </w:r>
    </w:p>
    <w:p w14:paraId="4016B120" w14:textId="77777777" w:rsidR="00B65B52" w:rsidRDefault="00B65B52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7766F93" w14:textId="033AAAD9" w:rsidR="0007355C" w:rsidRDefault="7CE29332" w:rsidP="7CE29332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Předností </w:t>
      </w:r>
      <w:proofErr w:type="spellStart"/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Lekvi</w:t>
      </w:r>
      <w:proofErr w:type="spellEnd"/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Group je hluboká znalost českého prostředí, poměrů na finančním trhu a mentality investorů z širokého spektra zemí. Pro své klienty z řad jednotlivců i developerů je schopna zajistit komplexní realitní služby – od prodeje a pronájmu nových i secondhandových nemovitostí až po 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jejich 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profesionální správu</w:t>
      </w:r>
      <w:r w:rsidRPr="000D0AEE">
        <w:rPr>
          <w:rFonts w:cs="Arial"/>
          <w:i/>
          <w:iCs/>
          <w:color w:val="000000" w:themeColor="text1"/>
          <w:sz w:val="20"/>
          <w:szCs w:val="20"/>
        </w:rPr>
        <w:t>.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Nabízí také celkový poradenský, finanční a právní servis, který je spjatý s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koupí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následným pronájmem nemovitostí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 daňové poradenství. </w:t>
      </w:r>
    </w:p>
    <w:p w14:paraId="503899F5" w14:textId="77777777" w:rsidR="00A4567E" w:rsidRDefault="00A4567E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B133663" w14:textId="4C4730D1" w:rsidR="00B65B52" w:rsidRDefault="00B65B52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Skupina spolupracuje s řadou </w:t>
      </w:r>
      <w:r w:rsidR="00A4567E">
        <w:rPr>
          <w:rFonts w:ascii="Arial" w:hAnsi="Arial" w:cs="Arial"/>
          <w:i/>
          <w:color w:val="000000"/>
          <w:sz w:val="20"/>
          <w:szCs w:val="20"/>
        </w:rPr>
        <w:t>významných společností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z širokého spektra oborů</w:t>
      </w:r>
      <w:r w:rsidR="00A4567E">
        <w:rPr>
          <w:rFonts w:ascii="Arial" w:hAnsi="Arial" w:cs="Arial"/>
          <w:i/>
          <w:color w:val="000000"/>
          <w:sz w:val="20"/>
          <w:szCs w:val="20"/>
        </w:rPr>
        <w:t>,</w:t>
      </w:r>
      <w:r w:rsidR="0067113D" w:rsidRP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mezi které patří např.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Daramis</w:t>
      </w:r>
      <w:proofErr w:type="spellEnd"/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Central</w:t>
      </w:r>
      <w:proofErr w:type="spellEnd"/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Group,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Crestyl</w:t>
      </w:r>
      <w:proofErr w:type="spellEnd"/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, BM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Develop</w:t>
      </w:r>
      <w:proofErr w:type="spellEnd"/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Acord</w:t>
      </w:r>
      <w:proofErr w:type="spellEnd"/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Invest,</w:t>
      </w:r>
      <w:r w:rsidR="00AE19CB">
        <w:rPr>
          <w:rFonts w:ascii="Arial" w:hAnsi="Arial" w:cs="Arial"/>
          <w:i/>
          <w:color w:val="000000"/>
          <w:sz w:val="20"/>
          <w:szCs w:val="20"/>
        </w:rPr>
        <w:t xml:space="preserve"> Sekyra Group,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67113D">
        <w:rPr>
          <w:rFonts w:ascii="Arial" w:hAnsi="Arial" w:cs="Arial"/>
          <w:i/>
          <w:color w:val="000000"/>
          <w:sz w:val="20"/>
          <w:szCs w:val="20"/>
        </w:rPr>
        <w:t>Edifice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67113D">
        <w:rPr>
          <w:rFonts w:ascii="Arial" w:hAnsi="Arial" w:cs="Arial"/>
          <w:i/>
          <w:color w:val="000000"/>
          <w:sz w:val="20"/>
          <w:szCs w:val="20"/>
        </w:rPr>
        <w:t>Pražská správa nemovitostí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Česká spořitelna, Unicredit Bank,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Sherbank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CZ, Billa, Penny, Teta nebo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Pepco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44835AAD" w14:textId="77777777" w:rsidR="00855156" w:rsidRDefault="00855156" w:rsidP="009930A4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E3A69FF" w14:textId="4DC00201" w:rsidR="00A4567E" w:rsidRPr="005D4E67" w:rsidRDefault="71BBF1B5" w:rsidP="71BBF1B5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 pevné pozici </w:t>
      </w:r>
      <w:proofErr w:type="spellStart"/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>Lekvi</w:t>
      </w:r>
      <w:proofErr w:type="spellEnd"/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Group na českém trhu vypovídají její hospodářské výsledky. Zatímco v roce 2010 prodala bytové jednotky za 65 mil. Kč, v roce 2018 </w:t>
      </w:r>
      <w:r w:rsidR="0007355C">
        <w:rPr>
          <w:rFonts w:ascii="Arial" w:hAnsi="Arial" w:cs="Arial"/>
          <w:i/>
          <w:iCs/>
          <w:color w:val="000000" w:themeColor="text1"/>
          <w:sz w:val="20"/>
          <w:szCs w:val="20"/>
        </w:rPr>
        <w:t>již tento prodej přesáhl</w:t>
      </w:r>
      <w:r w:rsidR="00B65B5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800 mil. Kč. </w:t>
      </w:r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Díky svému know-how, bohaté síti kontaktů a aktivnímu marketingu prodala za 12 let působení v realitním segmentu více než 1 000 bytových jednotek. </w:t>
      </w:r>
    </w:p>
    <w:p w14:paraId="220162F6" w14:textId="77777777" w:rsidR="00A4567E" w:rsidRDefault="00A4567E" w:rsidP="71BBF1B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8BA9A" w14:textId="4CFEDB92" w:rsidR="71BBF1B5" w:rsidRDefault="71BBF1B5" w:rsidP="71BBF1B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E436F0A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40" w:lineRule="atLeast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F5493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6C0795D7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 w:line="240" w:lineRule="atLeast"/>
        <w:jc w:val="both"/>
        <w:rPr>
          <w:rFonts w:cs="Arial"/>
          <w:b/>
          <w:bCs/>
          <w:sz w:val="20"/>
          <w:szCs w:val="20"/>
        </w:rPr>
      </w:pPr>
      <w:proofErr w:type="spellStart"/>
      <w:r w:rsidRPr="00F5493C">
        <w:rPr>
          <w:rFonts w:cs="Arial"/>
          <w:b/>
          <w:bCs/>
          <w:sz w:val="20"/>
          <w:szCs w:val="20"/>
        </w:rPr>
        <w:t>Crest</w:t>
      </w:r>
      <w:proofErr w:type="spellEnd"/>
      <w:r w:rsidRPr="00F5493C">
        <w:rPr>
          <w:rFonts w:cs="Arial"/>
          <w:b/>
          <w:bCs/>
          <w:sz w:val="20"/>
          <w:szCs w:val="20"/>
        </w:rPr>
        <w:t xml:space="preserve"> Communications</w:t>
      </w:r>
    </w:p>
    <w:p w14:paraId="60C684CD" w14:textId="3ED726A9" w:rsidR="00A4567E" w:rsidRDefault="00A4567E" w:rsidP="009930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Style w:val="Hypertextovodkaz"/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Marie Cimplová, tel.: +420 731 613</w:t>
      </w:r>
      <w:r w:rsidR="009930A4"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602</w:t>
      </w:r>
      <w:r w:rsidR="009930A4">
        <w:rPr>
          <w:rFonts w:cs="Arial"/>
          <w:sz w:val="20"/>
          <w:szCs w:val="20"/>
        </w:rPr>
        <w:t xml:space="preserve">, </w:t>
      </w:r>
      <w:hyperlink r:id="rId13" w:history="1">
        <w:r w:rsidRPr="00F5493C">
          <w:rPr>
            <w:rStyle w:val="Hypertextovodkaz"/>
            <w:rFonts w:cs="Arial"/>
            <w:sz w:val="20"/>
            <w:szCs w:val="20"/>
          </w:rPr>
          <w:t>marie.cimplova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crestcom.cz</w:t>
        </w:r>
      </w:hyperlink>
    </w:p>
    <w:p w14:paraId="769BA627" w14:textId="4C421CC7" w:rsidR="009930A4" w:rsidRPr="00F5493C" w:rsidRDefault="009930A4" w:rsidP="009930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>
        <w:rPr>
          <w:rStyle w:val="Hypertextovodkaz"/>
          <w:rFonts w:cs="Arial"/>
          <w:sz w:val="20"/>
          <w:szCs w:val="20"/>
        </w:rPr>
        <w:t>www.crestcom.cz</w:t>
      </w:r>
    </w:p>
    <w:p w14:paraId="3AE19AEB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</w:p>
    <w:p w14:paraId="7C00F92B" w14:textId="77777777" w:rsidR="00A4567E" w:rsidRPr="00F5493C" w:rsidRDefault="00A4567E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  <w:proofErr w:type="spellStart"/>
      <w:r w:rsidRPr="00F5493C">
        <w:rPr>
          <w:rFonts w:cs="Arial"/>
          <w:b/>
          <w:sz w:val="20"/>
          <w:szCs w:val="20"/>
        </w:rPr>
        <w:t>Lekvi</w:t>
      </w:r>
      <w:proofErr w:type="spellEnd"/>
      <w:r w:rsidRPr="00F5493C">
        <w:rPr>
          <w:rFonts w:cs="Arial"/>
          <w:b/>
          <w:sz w:val="20"/>
          <w:szCs w:val="20"/>
        </w:rPr>
        <w:t xml:space="preserve"> Group:</w:t>
      </w:r>
    </w:p>
    <w:p w14:paraId="4C63D19E" w14:textId="2C333B7F" w:rsidR="00A4567E" w:rsidRPr="00F5493C" w:rsidRDefault="00516496" w:rsidP="00A456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Firaz Muinov</w:t>
      </w:r>
      <w:r w:rsidR="00A4567E" w:rsidRPr="00F5493C">
        <w:rPr>
          <w:rFonts w:cs="Arial"/>
          <w:sz w:val="20"/>
          <w:szCs w:val="20"/>
        </w:rPr>
        <w:t xml:space="preserve">, </w:t>
      </w:r>
      <w:proofErr w:type="gramStart"/>
      <w:r w:rsidR="00A4567E" w:rsidRPr="00F5493C">
        <w:rPr>
          <w:rFonts w:cs="Arial"/>
          <w:sz w:val="20"/>
          <w:szCs w:val="20"/>
        </w:rPr>
        <w:t>tel.:+</w:t>
      </w:r>
      <w:proofErr w:type="gramEnd"/>
      <w:r w:rsidR="00A4567E" w:rsidRPr="00F5493C">
        <w:rPr>
          <w:rFonts w:cs="Arial"/>
          <w:sz w:val="20"/>
          <w:szCs w:val="20"/>
        </w:rPr>
        <w:t>420</w:t>
      </w:r>
      <w:r w:rsidR="00A24582">
        <w:rPr>
          <w:rFonts w:cs="Arial"/>
          <w:sz w:val="20"/>
          <w:szCs w:val="20"/>
        </w:rPr>
        <w:t> 776 717 770,</w:t>
      </w:r>
      <w:r w:rsidR="00A4567E" w:rsidRPr="00F5493C">
        <w:rPr>
          <w:rFonts w:cs="Arial"/>
          <w:sz w:val="20"/>
          <w:szCs w:val="20"/>
        </w:rPr>
        <w:t xml:space="preserve"> </w:t>
      </w:r>
      <w:hyperlink r:id="rId14" w:history="1">
        <w:r>
          <w:rPr>
            <w:rStyle w:val="Hypertextovodkaz"/>
            <w:rFonts w:cs="Arial"/>
            <w:sz w:val="20"/>
            <w:szCs w:val="20"/>
          </w:rPr>
          <w:t>muinov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lekvi.cz</w:t>
        </w:r>
      </w:hyperlink>
      <w:r w:rsidR="00A4567E" w:rsidRPr="00F5493C">
        <w:rPr>
          <w:rFonts w:cs="Arial"/>
          <w:sz w:val="20"/>
          <w:szCs w:val="20"/>
        </w:rPr>
        <w:t xml:space="preserve"> </w:t>
      </w:r>
    </w:p>
    <w:p w14:paraId="2C6D82ED" w14:textId="77777777" w:rsidR="00C4562D" w:rsidRPr="00927280" w:rsidRDefault="00B819BF" w:rsidP="0092728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hyperlink r:id="rId15" w:history="1">
        <w:r w:rsidR="00A4567E" w:rsidRPr="00F5493C">
          <w:rPr>
            <w:rStyle w:val="Hypertextovodkaz"/>
            <w:rFonts w:cs="Arial"/>
            <w:sz w:val="20"/>
            <w:szCs w:val="20"/>
          </w:rPr>
          <w:t>www.lekvi.cz</w:t>
        </w:r>
      </w:hyperlink>
      <w:r w:rsidR="00A4567E" w:rsidRPr="00F5493C">
        <w:rPr>
          <w:rFonts w:cs="Arial"/>
          <w:sz w:val="20"/>
          <w:szCs w:val="20"/>
        </w:rPr>
        <w:t xml:space="preserve"> </w:t>
      </w:r>
    </w:p>
    <w:sectPr w:rsidR="00C4562D" w:rsidRPr="00927280" w:rsidSect="008163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27FEA" w14:textId="77777777" w:rsidR="00610DD9" w:rsidRDefault="00610DD9" w:rsidP="00947DC9">
      <w:r>
        <w:separator/>
      </w:r>
    </w:p>
  </w:endnote>
  <w:endnote w:type="continuationSeparator" w:id="0">
    <w:p w14:paraId="426518C2" w14:textId="77777777" w:rsidR="00610DD9" w:rsidRDefault="00610DD9" w:rsidP="009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1268" w14:textId="77777777" w:rsidR="00610DD9" w:rsidRDefault="00610DD9" w:rsidP="00947DC9">
      <w:r>
        <w:separator/>
      </w:r>
    </w:p>
  </w:footnote>
  <w:footnote w:type="continuationSeparator" w:id="0">
    <w:p w14:paraId="30F277FB" w14:textId="77777777" w:rsidR="00610DD9" w:rsidRDefault="00610DD9" w:rsidP="0094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7E"/>
    <w:rsid w:val="00017D2B"/>
    <w:rsid w:val="000616E8"/>
    <w:rsid w:val="0007355C"/>
    <w:rsid w:val="000B1AB6"/>
    <w:rsid w:val="000B3F65"/>
    <w:rsid w:val="000B4DE6"/>
    <w:rsid w:val="000D0AEE"/>
    <w:rsid w:val="000F4F85"/>
    <w:rsid w:val="00102EBD"/>
    <w:rsid w:val="00107D28"/>
    <w:rsid w:val="0011203F"/>
    <w:rsid w:val="001255DB"/>
    <w:rsid w:val="001351A9"/>
    <w:rsid w:val="00141A49"/>
    <w:rsid w:val="0014535C"/>
    <w:rsid w:val="00150B4F"/>
    <w:rsid w:val="00170D06"/>
    <w:rsid w:val="00190F7A"/>
    <w:rsid w:val="001A1FDC"/>
    <w:rsid w:val="001B6FD9"/>
    <w:rsid w:val="001E53EC"/>
    <w:rsid w:val="001F3DBF"/>
    <w:rsid w:val="001F4849"/>
    <w:rsid w:val="001F6CB4"/>
    <w:rsid w:val="0020111E"/>
    <w:rsid w:val="002221E9"/>
    <w:rsid w:val="00237327"/>
    <w:rsid w:val="00261124"/>
    <w:rsid w:val="00264F0E"/>
    <w:rsid w:val="0027270C"/>
    <w:rsid w:val="002737E8"/>
    <w:rsid w:val="00282F64"/>
    <w:rsid w:val="00286EE2"/>
    <w:rsid w:val="002A675C"/>
    <w:rsid w:val="002A7A3F"/>
    <w:rsid w:val="002C27FE"/>
    <w:rsid w:val="002E2CF1"/>
    <w:rsid w:val="003016B0"/>
    <w:rsid w:val="00303CF3"/>
    <w:rsid w:val="003170D0"/>
    <w:rsid w:val="00330A18"/>
    <w:rsid w:val="00341FAD"/>
    <w:rsid w:val="00342B31"/>
    <w:rsid w:val="003458BA"/>
    <w:rsid w:val="003571E6"/>
    <w:rsid w:val="00365BE1"/>
    <w:rsid w:val="003820FC"/>
    <w:rsid w:val="00394DC6"/>
    <w:rsid w:val="00395EDF"/>
    <w:rsid w:val="003B1245"/>
    <w:rsid w:val="003B474D"/>
    <w:rsid w:val="0040155C"/>
    <w:rsid w:val="004022CC"/>
    <w:rsid w:val="00414C6F"/>
    <w:rsid w:val="0043154D"/>
    <w:rsid w:val="00453B0A"/>
    <w:rsid w:val="00461C31"/>
    <w:rsid w:val="004629C8"/>
    <w:rsid w:val="00465515"/>
    <w:rsid w:val="00470886"/>
    <w:rsid w:val="00471E7C"/>
    <w:rsid w:val="004778A5"/>
    <w:rsid w:val="0048573A"/>
    <w:rsid w:val="004A32CE"/>
    <w:rsid w:val="004A3D1B"/>
    <w:rsid w:val="004B03B3"/>
    <w:rsid w:val="004B34ED"/>
    <w:rsid w:val="004E06B9"/>
    <w:rsid w:val="004F5B0D"/>
    <w:rsid w:val="00506FA0"/>
    <w:rsid w:val="00516496"/>
    <w:rsid w:val="00530F5F"/>
    <w:rsid w:val="00533C9E"/>
    <w:rsid w:val="00540C05"/>
    <w:rsid w:val="005C4A9C"/>
    <w:rsid w:val="005D20CC"/>
    <w:rsid w:val="005D4E67"/>
    <w:rsid w:val="005D7089"/>
    <w:rsid w:val="005F3CD6"/>
    <w:rsid w:val="00610DD9"/>
    <w:rsid w:val="00631E1B"/>
    <w:rsid w:val="00632F74"/>
    <w:rsid w:val="00647E95"/>
    <w:rsid w:val="0067113D"/>
    <w:rsid w:val="006967DE"/>
    <w:rsid w:val="006A0D88"/>
    <w:rsid w:val="006A42E9"/>
    <w:rsid w:val="006A5062"/>
    <w:rsid w:val="006B76F1"/>
    <w:rsid w:val="006C5FBD"/>
    <w:rsid w:val="006E455C"/>
    <w:rsid w:val="006F04B0"/>
    <w:rsid w:val="006F47BF"/>
    <w:rsid w:val="006F6CEC"/>
    <w:rsid w:val="007216F1"/>
    <w:rsid w:val="00722889"/>
    <w:rsid w:val="00732007"/>
    <w:rsid w:val="0079268E"/>
    <w:rsid w:val="00793199"/>
    <w:rsid w:val="007B3BFB"/>
    <w:rsid w:val="007E0562"/>
    <w:rsid w:val="007F6D9E"/>
    <w:rsid w:val="00803962"/>
    <w:rsid w:val="00814693"/>
    <w:rsid w:val="00840B3C"/>
    <w:rsid w:val="00844188"/>
    <w:rsid w:val="00855156"/>
    <w:rsid w:val="008564F1"/>
    <w:rsid w:val="00861046"/>
    <w:rsid w:val="00882E06"/>
    <w:rsid w:val="00887167"/>
    <w:rsid w:val="008949AE"/>
    <w:rsid w:val="008A51D2"/>
    <w:rsid w:val="008B4528"/>
    <w:rsid w:val="008B6077"/>
    <w:rsid w:val="008E3275"/>
    <w:rsid w:val="008F6813"/>
    <w:rsid w:val="00902867"/>
    <w:rsid w:val="00927280"/>
    <w:rsid w:val="00932BBA"/>
    <w:rsid w:val="00947DC9"/>
    <w:rsid w:val="00956C06"/>
    <w:rsid w:val="009930A4"/>
    <w:rsid w:val="00993828"/>
    <w:rsid w:val="009C0A2B"/>
    <w:rsid w:val="009D22F0"/>
    <w:rsid w:val="009D7802"/>
    <w:rsid w:val="00A011E9"/>
    <w:rsid w:val="00A1645D"/>
    <w:rsid w:val="00A24582"/>
    <w:rsid w:val="00A2713C"/>
    <w:rsid w:val="00A33B85"/>
    <w:rsid w:val="00A4567E"/>
    <w:rsid w:val="00A50722"/>
    <w:rsid w:val="00A54173"/>
    <w:rsid w:val="00A73F4D"/>
    <w:rsid w:val="00AE19CB"/>
    <w:rsid w:val="00AE1C0F"/>
    <w:rsid w:val="00AE42A7"/>
    <w:rsid w:val="00AF1F48"/>
    <w:rsid w:val="00B230FB"/>
    <w:rsid w:val="00B35F65"/>
    <w:rsid w:val="00B43C98"/>
    <w:rsid w:val="00B443DA"/>
    <w:rsid w:val="00B46E57"/>
    <w:rsid w:val="00B60014"/>
    <w:rsid w:val="00B60D5F"/>
    <w:rsid w:val="00B65B52"/>
    <w:rsid w:val="00B73F77"/>
    <w:rsid w:val="00B752AD"/>
    <w:rsid w:val="00B80B64"/>
    <w:rsid w:val="00B817DC"/>
    <w:rsid w:val="00B819BF"/>
    <w:rsid w:val="00B870F4"/>
    <w:rsid w:val="00B95FCF"/>
    <w:rsid w:val="00B96520"/>
    <w:rsid w:val="00BA794D"/>
    <w:rsid w:val="00BB352F"/>
    <w:rsid w:val="00BC1FBF"/>
    <w:rsid w:val="00BE6F0B"/>
    <w:rsid w:val="00BF6A6F"/>
    <w:rsid w:val="00C13F83"/>
    <w:rsid w:val="00C145E6"/>
    <w:rsid w:val="00C150E2"/>
    <w:rsid w:val="00C204CB"/>
    <w:rsid w:val="00C25788"/>
    <w:rsid w:val="00C4562D"/>
    <w:rsid w:val="00C70B2A"/>
    <w:rsid w:val="00CA67CA"/>
    <w:rsid w:val="00CC1B3D"/>
    <w:rsid w:val="00CC4F36"/>
    <w:rsid w:val="00CD0138"/>
    <w:rsid w:val="00CE08EB"/>
    <w:rsid w:val="00D130B1"/>
    <w:rsid w:val="00D2154D"/>
    <w:rsid w:val="00D350D9"/>
    <w:rsid w:val="00D50DEF"/>
    <w:rsid w:val="00D62825"/>
    <w:rsid w:val="00D70D89"/>
    <w:rsid w:val="00D71C25"/>
    <w:rsid w:val="00D77B41"/>
    <w:rsid w:val="00DB3CB5"/>
    <w:rsid w:val="00DB6FBF"/>
    <w:rsid w:val="00DC43C1"/>
    <w:rsid w:val="00E00ADD"/>
    <w:rsid w:val="00E12107"/>
    <w:rsid w:val="00E1787C"/>
    <w:rsid w:val="00E61BDA"/>
    <w:rsid w:val="00E7240B"/>
    <w:rsid w:val="00EA432C"/>
    <w:rsid w:val="00EE7B28"/>
    <w:rsid w:val="00EF07CD"/>
    <w:rsid w:val="00F018A1"/>
    <w:rsid w:val="00F04760"/>
    <w:rsid w:val="00F06FE8"/>
    <w:rsid w:val="00F11F8F"/>
    <w:rsid w:val="00F30ECE"/>
    <w:rsid w:val="00F61938"/>
    <w:rsid w:val="00F6584F"/>
    <w:rsid w:val="00F97B90"/>
    <w:rsid w:val="00F97BA7"/>
    <w:rsid w:val="00F97ECB"/>
    <w:rsid w:val="00FA396B"/>
    <w:rsid w:val="00FB145F"/>
    <w:rsid w:val="00FC791D"/>
    <w:rsid w:val="0162683B"/>
    <w:rsid w:val="71BBF1B5"/>
    <w:rsid w:val="7CE29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DB3"/>
  <w15:chartTrackingRefBased/>
  <w15:docId w15:val="{BA906967-A6CE-458B-8FEB-25F9A8F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6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2B3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4567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A456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7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6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4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45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45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E00ADD"/>
    <w:rPr>
      <w:rFonts w:ascii="Times New Roman" w:hAnsi="Times New Roman"/>
    </w:rPr>
  </w:style>
  <w:style w:type="character" w:customStyle="1" w:styleId="normaltextrun1">
    <w:name w:val="normaltextrun1"/>
    <w:basedOn w:val="Standardnpsmoodstavce"/>
    <w:rsid w:val="00E00ADD"/>
  </w:style>
  <w:style w:type="character" w:customStyle="1" w:styleId="eop">
    <w:name w:val="eop"/>
    <w:basedOn w:val="Standardnpsmoodstavce"/>
    <w:rsid w:val="00E00ADD"/>
  </w:style>
  <w:style w:type="character" w:styleId="Zdraznn">
    <w:name w:val="Emphasis"/>
    <w:basedOn w:val="Standardnpsmoodstavce"/>
    <w:uiPriority w:val="20"/>
    <w:qFormat/>
    <w:rsid w:val="00342B3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42B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dium-txt">
    <w:name w:val="medium-txt"/>
    <w:basedOn w:val="Normln"/>
    <w:rsid w:val="00342B31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42B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6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4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9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848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5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6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6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7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7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85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92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62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70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0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80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5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17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71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kv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lekvi.cz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zvereva@lek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D5D4-220F-4033-B7FA-1F82BFDE8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5E90-915A-46D5-B433-36C49BAF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1728F-E0F7-42F2-BC6E-51539AD98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D8BB49-410E-4C13-9E5A-6519D9D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Cimplová</dc:creator>
  <cp:keywords/>
  <dc:description/>
  <cp:lastModifiedBy>Marie Cimplová</cp:lastModifiedBy>
  <cp:revision>6</cp:revision>
  <cp:lastPrinted>2019-10-11T09:10:00Z</cp:lastPrinted>
  <dcterms:created xsi:type="dcterms:W3CDTF">2020-05-06T12:00:00Z</dcterms:created>
  <dcterms:modified xsi:type="dcterms:W3CDTF">2020-05-07T11:22:00Z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